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7D" w:rsidRPr="00FB074E" w:rsidRDefault="00DF677D" w:rsidP="00DF677D">
      <w:pPr>
        <w:pStyle w:val="Header"/>
        <w:jc w:val="center"/>
        <w:rPr>
          <w:rFonts w:cs="Times New Roman"/>
        </w:rPr>
      </w:pPr>
      <w:bookmarkStart w:id="0" w:name="_GoBack"/>
      <w:bookmarkEnd w:id="0"/>
      <w:r w:rsidRPr="00600140">
        <w:rPr>
          <w:b/>
          <w:bCs/>
          <w:smallCaps/>
        </w:rPr>
        <w:t xml:space="preserve">[On the </w:t>
      </w:r>
      <w:r>
        <w:rPr>
          <w:b/>
          <w:bCs/>
          <w:smallCaps/>
        </w:rPr>
        <w:t>Recipient</w:t>
      </w:r>
      <w:r w:rsidRPr="00600140">
        <w:rPr>
          <w:b/>
          <w:bCs/>
          <w:smallCaps/>
        </w:rPr>
        <w:t xml:space="preserve"> Letterhead]</w:t>
      </w:r>
    </w:p>
    <w:p w:rsidR="00F35953" w:rsidRPr="003E1EB2" w:rsidRDefault="00DF677D" w:rsidP="000503B5">
      <w:pPr>
        <w:pStyle w:val="BodyText"/>
        <w:jc w:val="left"/>
        <w:rPr>
          <w:sz w:val="22"/>
          <w:szCs w:val="22"/>
        </w:rPr>
      </w:pPr>
      <w:r>
        <w:rPr>
          <w:sz w:val="22"/>
          <w:szCs w:val="22"/>
        </w:rPr>
        <w:br/>
      </w:r>
      <w:r w:rsidR="00F35953" w:rsidRPr="003E1EB2">
        <w:rPr>
          <w:sz w:val="22"/>
          <w:szCs w:val="22"/>
        </w:rPr>
        <w:t>[</w:t>
      </w:r>
      <w:r w:rsidR="000503B5" w:rsidRPr="003E1EB2">
        <w:rPr>
          <w:sz w:val="22"/>
          <w:szCs w:val="22"/>
        </w:rPr>
        <w:t xml:space="preserve">the </w:t>
      </w:r>
      <w:r w:rsidR="00F35953" w:rsidRPr="003E1EB2">
        <w:rPr>
          <w:sz w:val="22"/>
          <w:szCs w:val="22"/>
        </w:rPr>
        <w:t>Buyer]</w:t>
      </w:r>
      <w:r w:rsidR="000503B5" w:rsidRPr="003E1EB2">
        <w:rPr>
          <w:sz w:val="22"/>
          <w:szCs w:val="22"/>
        </w:rPr>
        <w:br/>
      </w:r>
      <w:r w:rsidR="00F35953" w:rsidRPr="003E1EB2">
        <w:rPr>
          <w:sz w:val="22"/>
          <w:szCs w:val="22"/>
        </w:rPr>
        <w:t>[</w:t>
      </w:r>
      <w:r w:rsidR="000503B5" w:rsidRPr="003E1EB2">
        <w:rPr>
          <w:sz w:val="22"/>
          <w:szCs w:val="22"/>
        </w:rPr>
        <w:t>address</w:t>
      </w:r>
      <w:r w:rsidR="00F35953" w:rsidRPr="003E1EB2">
        <w:rPr>
          <w:sz w:val="22"/>
          <w:szCs w:val="22"/>
        </w:rPr>
        <w:t>]</w:t>
      </w:r>
    </w:p>
    <w:p w:rsidR="00F35953" w:rsidRPr="003E1EB2" w:rsidRDefault="00F35953" w:rsidP="000503B5">
      <w:pPr>
        <w:pStyle w:val="BodyText"/>
        <w:rPr>
          <w:sz w:val="22"/>
          <w:szCs w:val="22"/>
          <w:lang w:val="fr-BE"/>
        </w:rPr>
      </w:pPr>
      <w:r w:rsidRPr="003E1EB2">
        <w:rPr>
          <w:sz w:val="22"/>
          <w:szCs w:val="22"/>
          <w:lang w:val="fr-BE"/>
        </w:rPr>
        <w:t xml:space="preserve">Date:           </w:t>
      </w:r>
    </w:p>
    <w:p w:rsidR="00F35953" w:rsidRPr="003E1EB2" w:rsidRDefault="000503B5" w:rsidP="000503B5">
      <w:pPr>
        <w:pStyle w:val="BodyText"/>
        <w:rPr>
          <w:b/>
          <w:bCs/>
          <w:sz w:val="22"/>
          <w:szCs w:val="22"/>
        </w:rPr>
      </w:pPr>
      <w:r w:rsidRPr="003E1EB2">
        <w:rPr>
          <w:sz w:val="22"/>
          <w:szCs w:val="22"/>
        </w:rPr>
        <w:br/>
      </w:r>
      <w:r w:rsidR="00F35953" w:rsidRPr="003E1EB2">
        <w:rPr>
          <w:sz w:val="22"/>
          <w:szCs w:val="22"/>
        </w:rPr>
        <w:t>Dear Sirs</w:t>
      </w:r>
    </w:p>
    <w:p w:rsidR="00F35953" w:rsidRPr="003E1EB2" w:rsidRDefault="00F35953" w:rsidP="000503B5">
      <w:pPr>
        <w:pStyle w:val="BodyText"/>
        <w:rPr>
          <w:sz w:val="22"/>
          <w:szCs w:val="22"/>
        </w:rPr>
      </w:pPr>
      <w:r w:rsidRPr="003E1EB2">
        <w:rPr>
          <w:b/>
          <w:bCs/>
          <w:sz w:val="22"/>
          <w:szCs w:val="22"/>
        </w:rPr>
        <w:t>Project [•]</w:t>
      </w:r>
    </w:p>
    <w:p w:rsidR="00F35953" w:rsidRPr="003E1EB2" w:rsidRDefault="00F35953" w:rsidP="000503B5">
      <w:pPr>
        <w:pStyle w:val="BodyText"/>
        <w:rPr>
          <w:sz w:val="22"/>
          <w:szCs w:val="22"/>
        </w:rPr>
      </w:pPr>
      <w:r w:rsidRPr="003E1EB2">
        <w:rPr>
          <w:sz w:val="22"/>
          <w:szCs w:val="22"/>
        </w:rPr>
        <w:t xml:space="preserve">We refer to a confidentiality </w:t>
      </w:r>
      <w:r w:rsidR="000C1AEB" w:rsidRPr="003E1EB2">
        <w:rPr>
          <w:sz w:val="22"/>
          <w:szCs w:val="22"/>
        </w:rPr>
        <w:t xml:space="preserve">letter </w:t>
      </w:r>
      <w:r w:rsidRPr="003E1EB2">
        <w:rPr>
          <w:sz w:val="22"/>
          <w:szCs w:val="22"/>
        </w:rPr>
        <w:t xml:space="preserve">signed by [•] (the </w:t>
      </w:r>
      <w:r w:rsidRPr="003E1EB2">
        <w:rPr>
          <w:b/>
          <w:bCs/>
          <w:i/>
          <w:sz w:val="22"/>
          <w:szCs w:val="22"/>
        </w:rPr>
        <w:t>Buyer</w:t>
      </w:r>
      <w:r w:rsidRPr="003E1EB2">
        <w:rPr>
          <w:sz w:val="22"/>
          <w:szCs w:val="22"/>
        </w:rPr>
        <w:t xml:space="preserve">) in favour of </w:t>
      </w:r>
      <w:r w:rsidR="003E1EB2" w:rsidRPr="003E1EB2">
        <w:rPr>
          <w:sz w:val="22"/>
          <w:szCs w:val="22"/>
        </w:rPr>
        <w:t xml:space="preserve">[•] </w:t>
      </w:r>
      <w:r w:rsidR="003E1EB2">
        <w:rPr>
          <w:sz w:val="22"/>
          <w:szCs w:val="22"/>
        </w:rPr>
        <w:t>(</w:t>
      </w:r>
      <w:r w:rsidR="000C1AEB" w:rsidRPr="003E1EB2">
        <w:rPr>
          <w:bCs/>
          <w:iCs/>
          <w:sz w:val="22"/>
          <w:szCs w:val="22"/>
        </w:rPr>
        <w:t>the</w:t>
      </w:r>
      <w:r w:rsidR="000C1AEB" w:rsidRPr="003E1EB2">
        <w:rPr>
          <w:b/>
          <w:bCs/>
          <w:i/>
          <w:iCs/>
          <w:sz w:val="22"/>
          <w:szCs w:val="22"/>
        </w:rPr>
        <w:t xml:space="preserve"> Seller</w:t>
      </w:r>
      <w:r w:rsidR="003E1EB2">
        <w:rPr>
          <w:sz w:val="22"/>
          <w:szCs w:val="22"/>
        </w:rPr>
        <w:t>)</w:t>
      </w:r>
      <w:r w:rsidRPr="003E1EB2">
        <w:rPr>
          <w:sz w:val="22"/>
          <w:szCs w:val="22"/>
        </w:rPr>
        <w:t xml:space="preserve"> </w:t>
      </w:r>
      <w:r w:rsidR="00713D28">
        <w:rPr>
          <w:sz w:val="22"/>
          <w:szCs w:val="22"/>
        </w:rPr>
        <w:t xml:space="preserve">and the Seller's Group </w:t>
      </w:r>
      <w:r w:rsidRPr="003E1EB2">
        <w:rPr>
          <w:sz w:val="22"/>
          <w:szCs w:val="22"/>
        </w:rPr>
        <w:t>in connection with the proposed acquisition of [</w:t>
      </w:r>
      <w:r w:rsidRPr="003E1EB2">
        <w:rPr>
          <w:bCs/>
          <w:iCs/>
          <w:sz w:val="22"/>
          <w:szCs w:val="22"/>
        </w:rPr>
        <w:t>the</w:t>
      </w:r>
      <w:r w:rsidRPr="003E1EB2">
        <w:rPr>
          <w:bCs/>
          <w:i/>
          <w:iCs/>
          <w:sz w:val="22"/>
          <w:szCs w:val="22"/>
        </w:rPr>
        <w:t xml:space="preserve"> </w:t>
      </w:r>
      <w:r w:rsidRPr="003E1EB2">
        <w:rPr>
          <w:b/>
          <w:bCs/>
          <w:i/>
          <w:iCs/>
          <w:sz w:val="22"/>
          <w:szCs w:val="22"/>
        </w:rPr>
        <w:t>Company</w:t>
      </w:r>
      <w:r w:rsidRPr="003E1EB2">
        <w:rPr>
          <w:sz w:val="22"/>
          <w:szCs w:val="22"/>
        </w:rPr>
        <w:t xml:space="preserve">] (the </w:t>
      </w:r>
      <w:r w:rsidRPr="003E1EB2">
        <w:rPr>
          <w:b/>
          <w:i/>
          <w:sz w:val="22"/>
          <w:szCs w:val="22"/>
        </w:rPr>
        <w:t>Proposed</w:t>
      </w:r>
      <w:r w:rsidRPr="003E1EB2">
        <w:rPr>
          <w:i/>
          <w:sz w:val="22"/>
          <w:szCs w:val="22"/>
        </w:rPr>
        <w:t xml:space="preserve"> </w:t>
      </w:r>
      <w:r w:rsidRPr="003E1EB2">
        <w:rPr>
          <w:b/>
          <w:bCs/>
          <w:i/>
          <w:sz w:val="22"/>
          <w:szCs w:val="22"/>
        </w:rPr>
        <w:t>Transaction</w:t>
      </w:r>
      <w:r w:rsidRPr="003E1EB2">
        <w:rPr>
          <w:sz w:val="22"/>
          <w:szCs w:val="22"/>
        </w:rPr>
        <w:t xml:space="preserve">), dated [•], a copy of which is attached to this letter (the </w:t>
      </w:r>
      <w:r w:rsidRPr="003E1EB2">
        <w:rPr>
          <w:b/>
          <w:bCs/>
          <w:i/>
          <w:sz w:val="22"/>
          <w:szCs w:val="22"/>
        </w:rPr>
        <w:t>Confidentiality Letter</w:t>
      </w:r>
      <w:r w:rsidRPr="003E1EB2">
        <w:rPr>
          <w:sz w:val="22"/>
          <w:szCs w:val="22"/>
        </w:rPr>
        <w:t xml:space="preserve">). </w:t>
      </w:r>
      <w:r w:rsidR="000503B5" w:rsidRPr="003E1EB2">
        <w:rPr>
          <w:sz w:val="22"/>
          <w:szCs w:val="22"/>
        </w:rPr>
        <w:t xml:space="preserve"> </w:t>
      </w:r>
      <w:r w:rsidRPr="003E1EB2">
        <w:rPr>
          <w:sz w:val="22"/>
          <w:szCs w:val="22"/>
        </w:rPr>
        <w:t>Words and expressions defined in the Confidentiality Letter shall have the same me</w:t>
      </w:r>
      <w:r w:rsidR="000503B5" w:rsidRPr="003E1EB2">
        <w:rPr>
          <w:sz w:val="22"/>
          <w:szCs w:val="22"/>
        </w:rPr>
        <w:t>aning when used in this letter.</w:t>
      </w:r>
      <w:r w:rsidR="00337DEA">
        <w:rPr>
          <w:sz w:val="22"/>
          <w:szCs w:val="22"/>
        </w:rPr>
        <w:t xml:space="preserve">  In the event of any inconsistency between the terms of this letter and the Confidentiality Letter, the terms of this letter shall prevail.  </w:t>
      </w:r>
    </w:p>
    <w:p w:rsidR="00F35953" w:rsidRPr="003E1EB2" w:rsidRDefault="00F35953" w:rsidP="000503B5">
      <w:pPr>
        <w:pStyle w:val="BodyText"/>
        <w:rPr>
          <w:sz w:val="22"/>
          <w:szCs w:val="22"/>
        </w:rPr>
      </w:pPr>
      <w:r w:rsidRPr="003E1EB2">
        <w:rPr>
          <w:sz w:val="22"/>
          <w:szCs w:val="22"/>
        </w:rPr>
        <w:t>We confirm that we have been given and have read a copy of the Confidentiality Letter.</w:t>
      </w:r>
    </w:p>
    <w:p w:rsidR="00F35953" w:rsidRPr="003E1EB2" w:rsidRDefault="00F35953" w:rsidP="000503B5">
      <w:pPr>
        <w:pStyle w:val="BodyText"/>
        <w:rPr>
          <w:sz w:val="22"/>
          <w:szCs w:val="22"/>
        </w:rPr>
      </w:pPr>
      <w:r w:rsidRPr="003E1EB2">
        <w:rPr>
          <w:sz w:val="22"/>
          <w:szCs w:val="22"/>
        </w:rPr>
        <w:t xml:space="preserve">We are a Recipient for the purposes of the Confidentiality Letter.  In consideration of the Buyer making </w:t>
      </w:r>
      <w:r w:rsidR="003E1EB2">
        <w:rPr>
          <w:sz w:val="22"/>
          <w:szCs w:val="22"/>
        </w:rPr>
        <w:t xml:space="preserve">Information </w:t>
      </w:r>
      <w:r w:rsidR="003E1EB2" w:rsidRPr="003E1EB2">
        <w:rPr>
          <w:sz w:val="22"/>
          <w:szCs w:val="22"/>
        </w:rPr>
        <w:t xml:space="preserve">available </w:t>
      </w:r>
      <w:r w:rsidRPr="003E1EB2">
        <w:rPr>
          <w:sz w:val="22"/>
          <w:szCs w:val="22"/>
        </w:rPr>
        <w:t xml:space="preserve">to us which </w:t>
      </w:r>
      <w:r w:rsidR="003E1EB2">
        <w:rPr>
          <w:sz w:val="22"/>
          <w:szCs w:val="22"/>
        </w:rPr>
        <w:t>is</w:t>
      </w:r>
      <w:r w:rsidRPr="003E1EB2">
        <w:rPr>
          <w:sz w:val="22"/>
          <w:szCs w:val="22"/>
        </w:rPr>
        <w:t xml:space="preserve"> subject to the provisions of the Confidentiality Letter, we hereby agree:</w:t>
      </w:r>
    </w:p>
    <w:p w:rsidR="00F35953" w:rsidRPr="003E1EB2" w:rsidRDefault="00F35953" w:rsidP="00F35953">
      <w:pPr>
        <w:tabs>
          <w:tab w:val="left" w:pos="720"/>
        </w:tabs>
        <w:ind w:left="720" w:hanging="720"/>
        <w:outlineLvl w:val="4"/>
        <w:rPr>
          <w:sz w:val="22"/>
          <w:szCs w:val="22"/>
        </w:rPr>
      </w:pPr>
      <w:r w:rsidRPr="003E1EB2">
        <w:rPr>
          <w:sz w:val="22"/>
          <w:szCs w:val="22"/>
        </w:rPr>
        <w:t>(a)</w:t>
      </w:r>
      <w:r w:rsidRPr="003E1EB2">
        <w:rPr>
          <w:sz w:val="22"/>
          <w:szCs w:val="22"/>
        </w:rPr>
        <w:tab/>
        <w:t xml:space="preserve">to keep the Information </w:t>
      </w:r>
      <w:r w:rsidR="000C1AEB" w:rsidRPr="003E1EB2">
        <w:rPr>
          <w:sz w:val="22"/>
          <w:szCs w:val="22"/>
        </w:rPr>
        <w:t>c</w:t>
      </w:r>
      <w:r w:rsidR="000503B5" w:rsidRPr="003E1EB2">
        <w:rPr>
          <w:sz w:val="22"/>
          <w:szCs w:val="22"/>
        </w:rPr>
        <w:t xml:space="preserve">onfidential </w:t>
      </w:r>
      <w:r w:rsidRPr="003E1EB2">
        <w:rPr>
          <w:sz w:val="22"/>
          <w:szCs w:val="22"/>
        </w:rPr>
        <w:t xml:space="preserve">in accordance with the terms and conditions of the Confidentiality Letter; </w:t>
      </w:r>
    </w:p>
    <w:p w:rsidR="00F35953" w:rsidRDefault="00F35953" w:rsidP="00F35953">
      <w:pPr>
        <w:tabs>
          <w:tab w:val="left" w:pos="720"/>
        </w:tabs>
        <w:ind w:left="720" w:hanging="720"/>
        <w:outlineLvl w:val="4"/>
        <w:rPr>
          <w:sz w:val="22"/>
          <w:szCs w:val="22"/>
        </w:rPr>
      </w:pPr>
      <w:r w:rsidRPr="003E1EB2">
        <w:rPr>
          <w:sz w:val="22"/>
          <w:szCs w:val="22"/>
        </w:rPr>
        <w:t>(b)</w:t>
      </w:r>
      <w:r w:rsidRPr="003E1EB2">
        <w:rPr>
          <w:sz w:val="22"/>
          <w:szCs w:val="22"/>
        </w:rPr>
        <w:tab/>
        <w:t>that we will accept and will adhere to the full terms of the Confidentiality Letter as if we had been named as a party to it</w:t>
      </w:r>
      <w:r w:rsidR="00516B72">
        <w:rPr>
          <w:sz w:val="22"/>
          <w:szCs w:val="22"/>
        </w:rPr>
        <w:t xml:space="preserve"> (albeit in </w:t>
      </w:r>
      <w:r w:rsidR="007079D3">
        <w:rPr>
          <w:sz w:val="22"/>
          <w:szCs w:val="22"/>
        </w:rPr>
        <w:t>our</w:t>
      </w:r>
      <w:r w:rsidR="00516B72">
        <w:rPr>
          <w:sz w:val="22"/>
          <w:szCs w:val="22"/>
        </w:rPr>
        <w:t xml:space="preserve"> capacity as a [Finance Provider])</w:t>
      </w:r>
      <w:r w:rsidRPr="003E1EB2">
        <w:rPr>
          <w:sz w:val="22"/>
          <w:szCs w:val="22"/>
        </w:rPr>
        <w:t xml:space="preserve">, and had agreed to the terms of the Confidentiality </w:t>
      </w:r>
      <w:r w:rsidR="003E43A2">
        <w:rPr>
          <w:sz w:val="22"/>
          <w:szCs w:val="22"/>
        </w:rPr>
        <w:t xml:space="preserve">Letter </w:t>
      </w:r>
      <w:r w:rsidRPr="003E1EB2">
        <w:rPr>
          <w:sz w:val="22"/>
          <w:szCs w:val="22"/>
        </w:rPr>
        <w:t xml:space="preserve">directly with the </w:t>
      </w:r>
      <w:r w:rsidR="000C1AEB" w:rsidRPr="003E1EB2">
        <w:rPr>
          <w:sz w:val="22"/>
          <w:szCs w:val="22"/>
        </w:rPr>
        <w:t>Seller</w:t>
      </w:r>
      <w:r w:rsidR="007E2926">
        <w:rPr>
          <w:sz w:val="22"/>
          <w:szCs w:val="22"/>
        </w:rPr>
        <w:t>; and</w:t>
      </w:r>
    </w:p>
    <w:p w:rsidR="007E2926" w:rsidRPr="003E1EB2" w:rsidRDefault="007E2926" w:rsidP="00F35953">
      <w:pPr>
        <w:tabs>
          <w:tab w:val="left" w:pos="720"/>
        </w:tabs>
        <w:ind w:left="720" w:hanging="720"/>
        <w:outlineLvl w:val="4"/>
        <w:rPr>
          <w:sz w:val="22"/>
          <w:szCs w:val="22"/>
        </w:rPr>
      </w:pPr>
      <w:r>
        <w:rPr>
          <w:sz w:val="22"/>
          <w:szCs w:val="22"/>
        </w:rPr>
        <w:t>(c)</w:t>
      </w:r>
      <w:r>
        <w:rPr>
          <w:sz w:val="22"/>
          <w:szCs w:val="22"/>
        </w:rPr>
        <w:tab/>
        <w:t xml:space="preserve">that the terms and conditions relating to the </w:t>
      </w:r>
      <w:r w:rsidR="00850D18">
        <w:rPr>
          <w:sz w:val="22"/>
          <w:szCs w:val="22"/>
        </w:rPr>
        <w:t xml:space="preserve">Information </w:t>
      </w:r>
      <w:r>
        <w:rPr>
          <w:sz w:val="22"/>
          <w:szCs w:val="22"/>
        </w:rPr>
        <w:t xml:space="preserve">set out in the Confidentiality </w:t>
      </w:r>
      <w:r w:rsidR="009B6535">
        <w:rPr>
          <w:sz w:val="22"/>
          <w:szCs w:val="22"/>
        </w:rPr>
        <w:t xml:space="preserve">Letter </w:t>
      </w:r>
      <w:r>
        <w:rPr>
          <w:sz w:val="22"/>
          <w:szCs w:val="22"/>
        </w:rPr>
        <w:t xml:space="preserve">shall apply </w:t>
      </w:r>
      <w:r w:rsidRPr="007E2926">
        <w:rPr>
          <w:i/>
          <w:sz w:val="22"/>
          <w:szCs w:val="22"/>
        </w:rPr>
        <w:t>mutatis mutandis</w:t>
      </w:r>
      <w:r>
        <w:rPr>
          <w:sz w:val="22"/>
          <w:szCs w:val="22"/>
        </w:rPr>
        <w:t xml:space="preserve"> to any other information provided to us by or on behalf of the Buyer or any of the Buyer's Affiliates in connection with the Proposed Transaction (including but not limited to any </w:t>
      </w:r>
      <w:r w:rsidR="00850D18">
        <w:rPr>
          <w:sz w:val="22"/>
          <w:szCs w:val="22"/>
        </w:rPr>
        <w:t xml:space="preserve">Information </w:t>
      </w:r>
      <w:r>
        <w:rPr>
          <w:sz w:val="22"/>
          <w:szCs w:val="22"/>
        </w:rPr>
        <w:t>concerning the business and operations, commercial activities, suppliers, customers and any other business relations of the Buyer or any of the Buyer's Affiliates (</w:t>
      </w:r>
      <w:r w:rsidR="00141C03">
        <w:rPr>
          <w:sz w:val="22"/>
          <w:szCs w:val="22"/>
        </w:rPr>
        <w:t xml:space="preserve">the </w:t>
      </w:r>
      <w:r w:rsidRPr="00141C03">
        <w:rPr>
          <w:b/>
          <w:i/>
          <w:sz w:val="22"/>
          <w:szCs w:val="22"/>
        </w:rPr>
        <w:t>Buyer Information</w:t>
      </w:r>
      <w:r>
        <w:rPr>
          <w:sz w:val="22"/>
          <w:szCs w:val="22"/>
        </w:rPr>
        <w:t xml:space="preserve">) </w:t>
      </w:r>
      <w:r w:rsidR="00850D18">
        <w:rPr>
          <w:sz w:val="22"/>
          <w:szCs w:val="22"/>
        </w:rPr>
        <w:t xml:space="preserve">and we agree to treat </w:t>
      </w:r>
      <w:r w:rsidR="003E43A2">
        <w:rPr>
          <w:sz w:val="22"/>
          <w:szCs w:val="22"/>
        </w:rPr>
        <w:t xml:space="preserve">the </w:t>
      </w:r>
      <w:r>
        <w:rPr>
          <w:sz w:val="22"/>
          <w:szCs w:val="22"/>
        </w:rPr>
        <w:t>Buyer Information as if it were Information for the purpose</w:t>
      </w:r>
      <w:r w:rsidR="009B6535">
        <w:rPr>
          <w:sz w:val="22"/>
          <w:szCs w:val="22"/>
        </w:rPr>
        <w:t>s of the Confidentiality Letter</w:t>
      </w:r>
      <w:r>
        <w:rPr>
          <w:sz w:val="22"/>
          <w:szCs w:val="22"/>
        </w:rPr>
        <w:t>.</w:t>
      </w:r>
    </w:p>
    <w:p w:rsidR="00F35953" w:rsidRPr="003E1EB2" w:rsidRDefault="003E1EB2" w:rsidP="00F35953">
      <w:pPr>
        <w:rPr>
          <w:sz w:val="22"/>
          <w:szCs w:val="22"/>
        </w:rPr>
      </w:pPr>
      <w:r>
        <w:rPr>
          <w:sz w:val="22"/>
          <w:szCs w:val="22"/>
        </w:rPr>
        <w:t>[</w:t>
      </w:r>
      <w:r w:rsidR="00A07898">
        <w:rPr>
          <w:sz w:val="22"/>
          <w:szCs w:val="22"/>
        </w:rPr>
        <w:t>For the avoidance of doubt</w:t>
      </w:r>
      <w:r w:rsidR="00F35953" w:rsidRPr="003E1EB2">
        <w:rPr>
          <w:sz w:val="22"/>
          <w:szCs w:val="22"/>
        </w:rPr>
        <w:t xml:space="preserve"> we shall </w:t>
      </w:r>
      <w:r w:rsidR="000503B5" w:rsidRPr="003E1EB2">
        <w:rPr>
          <w:sz w:val="22"/>
          <w:szCs w:val="22"/>
        </w:rPr>
        <w:t xml:space="preserve">not </w:t>
      </w:r>
      <w:r w:rsidR="00F35953" w:rsidRPr="003E1EB2">
        <w:rPr>
          <w:sz w:val="22"/>
          <w:szCs w:val="22"/>
        </w:rPr>
        <w:t>be req</w:t>
      </w:r>
      <w:r w:rsidR="002F6CD8">
        <w:rPr>
          <w:sz w:val="22"/>
          <w:szCs w:val="22"/>
        </w:rPr>
        <w:t>uired to comply with</w:t>
      </w:r>
      <w:r w:rsidR="000503B5" w:rsidRPr="003E1EB2">
        <w:rPr>
          <w:sz w:val="22"/>
          <w:szCs w:val="22"/>
        </w:rPr>
        <w:t xml:space="preserve"> the obligations set out in paragraph 7.2(b) of the Confidentiality Letter.</w:t>
      </w:r>
      <w:r>
        <w:rPr>
          <w:sz w:val="22"/>
          <w:szCs w:val="22"/>
        </w:rPr>
        <w:t>]</w:t>
      </w:r>
      <w:r w:rsidRPr="003E1EB2">
        <w:rPr>
          <w:rStyle w:val="FootnoteReference"/>
          <w:sz w:val="22"/>
          <w:szCs w:val="22"/>
        </w:rPr>
        <w:t xml:space="preserve"> </w:t>
      </w:r>
      <w:r w:rsidR="00A07898" w:rsidRPr="003E1EB2">
        <w:rPr>
          <w:rStyle w:val="FootnoteReference"/>
          <w:sz w:val="22"/>
          <w:szCs w:val="22"/>
        </w:rPr>
        <w:footnoteReference w:id="1"/>
      </w:r>
    </w:p>
    <w:p w:rsidR="00F35953" w:rsidRPr="003E1EB2" w:rsidRDefault="00F35953" w:rsidP="00F35953">
      <w:pPr>
        <w:rPr>
          <w:sz w:val="22"/>
          <w:szCs w:val="22"/>
        </w:rPr>
      </w:pPr>
      <w:r w:rsidRPr="003E1EB2">
        <w:rPr>
          <w:sz w:val="22"/>
          <w:szCs w:val="22"/>
        </w:rPr>
        <w:t xml:space="preserve">This letter is governed by </w:t>
      </w:r>
      <w:r w:rsidR="00A07898">
        <w:rPr>
          <w:sz w:val="22"/>
          <w:szCs w:val="22"/>
        </w:rPr>
        <w:t>[</w:t>
      </w:r>
      <w:r w:rsidRPr="003E1EB2">
        <w:rPr>
          <w:sz w:val="22"/>
          <w:szCs w:val="22"/>
        </w:rPr>
        <w:t>English law</w:t>
      </w:r>
      <w:r w:rsidR="00A07898">
        <w:rPr>
          <w:sz w:val="22"/>
          <w:szCs w:val="22"/>
        </w:rPr>
        <w:t>]</w:t>
      </w:r>
      <w:r w:rsidR="00A07898">
        <w:rPr>
          <w:rStyle w:val="FootnoteReference"/>
        </w:rPr>
        <w:footnoteReference w:id="2"/>
      </w:r>
      <w:r w:rsidRPr="003E1EB2">
        <w:rPr>
          <w:sz w:val="22"/>
          <w:szCs w:val="22"/>
        </w:rPr>
        <w:t>.</w:t>
      </w:r>
    </w:p>
    <w:p w:rsidR="00F35953" w:rsidRPr="003E1EB2" w:rsidRDefault="00F35953" w:rsidP="00F35953">
      <w:pPr>
        <w:jc w:val="left"/>
        <w:rPr>
          <w:sz w:val="22"/>
          <w:szCs w:val="22"/>
          <w:lang w:eastAsia="en-GB"/>
        </w:rPr>
      </w:pPr>
      <w:r w:rsidRPr="003E1EB2">
        <w:rPr>
          <w:sz w:val="22"/>
          <w:szCs w:val="22"/>
          <w:lang w:eastAsia="en-GB"/>
        </w:rPr>
        <w:t>Yours faithfully</w:t>
      </w:r>
    </w:p>
    <w:p w:rsidR="00F35953" w:rsidRPr="003E1EB2" w:rsidRDefault="00F35953" w:rsidP="00F35953">
      <w:pPr>
        <w:jc w:val="left"/>
        <w:rPr>
          <w:sz w:val="22"/>
          <w:szCs w:val="22"/>
          <w:lang w:eastAsia="en-GB"/>
        </w:rPr>
      </w:pPr>
      <w:r w:rsidRPr="003E1EB2">
        <w:rPr>
          <w:sz w:val="22"/>
          <w:szCs w:val="22"/>
          <w:lang w:eastAsia="en-GB"/>
        </w:rPr>
        <w:t>……………………………………………….</w:t>
      </w:r>
    </w:p>
    <w:p w:rsidR="0064013D" w:rsidRPr="003E1EB2" w:rsidRDefault="00F35953" w:rsidP="00F35953">
      <w:pPr>
        <w:jc w:val="left"/>
        <w:rPr>
          <w:sz w:val="22"/>
          <w:szCs w:val="22"/>
        </w:rPr>
      </w:pPr>
      <w:r w:rsidRPr="003E1EB2">
        <w:rPr>
          <w:sz w:val="22"/>
          <w:szCs w:val="22"/>
          <w:lang w:eastAsia="en-GB"/>
        </w:rPr>
        <w:lastRenderedPageBreak/>
        <w:t>For and on behalf of</w:t>
      </w:r>
      <w:r w:rsidRPr="003E1EB2">
        <w:rPr>
          <w:sz w:val="22"/>
          <w:szCs w:val="22"/>
          <w:lang w:eastAsia="en-GB"/>
        </w:rPr>
        <w:br/>
        <w:t>[</w:t>
      </w:r>
      <w:r w:rsidRPr="003E1EB2">
        <w:rPr>
          <w:b/>
          <w:bCs/>
          <w:i/>
          <w:iCs/>
          <w:sz w:val="22"/>
          <w:szCs w:val="22"/>
          <w:lang w:eastAsia="en-GB"/>
        </w:rPr>
        <w:t>Recipient</w:t>
      </w:r>
      <w:r w:rsidRPr="003E1EB2">
        <w:rPr>
          <w:sz w:val="22"/>
          <w:szCs w:val="22"/>
          <w:lang w:eastAsia="en-GB"/>
        </w:rPr>
        <w:t>]</w:t>
      </w:r>
    </w:p>
    <w:sectPr w:rsidR="0064013D" w:rsidRPr="003E1EB2" w:rsidSect="00F3595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77" w:rsidRDefault="00917E77" w:rsidP="00FE33EF">
      <w:pPr>
        <w:spacing w:after="0"/>
      </w:pPr>
      <w:r>
        <w:separator/>
      </w:r>
    </w:p>
  </w:endnote>
  <w:endnote w:type="continuationSeparator" w:id="0">
    <w:p w:rsidR="00917E77" w:rsidRDefault="00917E77" w:rsidP="00FE3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77" w:rsidRPr="00FB074E" w:rsidRDefault="00917E77">
    <w:pPr>
      <w:pStyle w:val="Foo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12"/>
      <w:gridCol w:w="3003"/>
      <w:gridCol w:w="3011"/>
    </w:tblGrid>
    <w:tr w:rsidR="00917E77" w:rsidRPr="00FF592B" w:rsidTr="00AE0632">
      <w:sdt>
        <w:sdtPr>
          <w:rPr>
            <w:rFonts w:cs="Times New Roman"/>
          </w:rPr>
          <w:alias w:val="CCDocID"/>
          <w:id w:val="502358679"/>
          <w:placeholder>
            <w:docPart w:val="DefaultPlaceholder_22675703"/>
          </w:placeholder>
          <w:dataBinding w:prefixMappings="xmlns:ns0='http://schemas.microsoft.com/office/2006/metadata/properties' xmlns:ns1='62f3a96a-05be-441f-9e1d-0fdad80994e7' " w:xpath="/ns0:properties[1]/documentManagement[1]/ns1:DLCPolicyLabelValue[1]" w:storeItemID="{362416EE-3DD6-4194-9D00-68B6C8BF05D1}"/>
          <w:text/>
        </w:sdtPr>
        <w:sdtEndPr/>
        <w:sdtContent>
          <w:tc>
            <w:tcPr>
              <w:tcW w:w="3080" w:type="dxa"/>
            </w:tcPr>
            <w:p w:rsidR="00917E77" w:rsidRPr="00FB074E" w:rsidRDefault="00D24523" w:rsidP="00CA2DBF">
              <w:pPr>
                <w:pStyle w:val="Footer"/>
                <w:rPr>
                  <w:rFonts w:cs="Times New Roman"/>
                </w:rPr>
              </w:pPr>
              <w:r>
                <w:rPr>
                  <w:rFonts w:cs="Times New Roman"/>
                </w:rPr>
                <w:t>57018-6-4125-v0.14</w:t>
              </w:r>
            </w:p>
          </w:tc>
        </w:sdtContent>
      </w:sdt>
      <w:tc>
        <w:tcPr>
          <w:tcW w:w="3081" w:type="dxa"/>
        </w:tcPr>
        <w:p w:rsidR="00917E77" w:rsidRPr="00FB074E" w:rsidRDefault="00917E77" w:rsidP="00CA2DBF">
          <w:pPr>
            <w:pStyle w:val="Footer"/>
            <w:jc w:val="center"/>
            <w:rPr>
              <w:rStyle w:val="PageNumber"/>
              <w:rFonts w:cs="Times New Roman"/>
            </w:rPr>
          </w:pPr>
          <w:r w:rsidRPr="00FF592B">
            <w:rPr>
              <w:rStyle w:val="PageNumber"/>
              <w:rFonts w:cs="Times New Roman"/>
            </w:rPr>
            <w:t xml:space="preserve">- </w:t>
          </w:r>
          <w:r w:rsidRPr="00FF592B">
            <w:rPr>
              <w:rStyle w:val="PageNumber"/>
              <w:rFonts w:cs="Times New Roman"/>
            </w:rPr>
            <w:fldChar w:fldCharType="begin"/>
          </w:r>
          <w:r w:rsidRPr="00FF592B">
            <w:rPr>
              <w:rStyle w:val="PageNumber"/>
              <w:rFonts w:cs="Times New Roman"/>
            </w:rPr>
            <w:instrText xml:space="preserve"> PAGE   \* MERGEFORMAT </w:instrText>
          </w:r>
          <w:r w:rsidRPr="00FF592B">
            <w:rPr>
              <w:rStyle w:val="PageNumber"/>
              <w:rFonts w:cs="Times New Roman"/>
            </w:rPr>
            <w:fldChar w:fldCharType="separate"/>
          </w:r>
          <w:r w:rsidR="00B336AF">
            <w:rPr>
              <w:rStyle w:val="PageNumber"/>
              <w:rFonts w:cs="Times New Roman"/>
              <w:noProof/>
            </w:rPr>
            <w:t>1</w:t>
          </w:r>
          <w:r w:rsidRPr="00FF592B">
            <w:rPr>
              <w:rStyle w:val="PageNumber"/>
              <w:rFonts w:cs="Times New Roman"/>
            </w:rPr>
            <w:fldChar w:fldCharType="end"/>
          </w:r>
          <w:r w:rsidRPr="00FF592B">
            <w:rPr>
              <w:rStyle w:val="PageNumber"/>
              <w:rFonts w:cs="Times New Roman"/>
            </w:rPr>
            <w:t xml:space="preserve"> -</w:t>
          </w:r>
        </w:p>
      </w:tc>
      <w:tc>
        <w:tcPr>
          <w:tcW w:w="3081" w:type="dxa"/>
        </w:tcPr>
        <w:p w:rsidR="00917E77" w:rsidRPr="00FF592B" w:rsidRDefault="00D24523" w:rsidP="00CA2DBF">
          <w:pPr>
            <w:pStyle w:val="FooterRight"/>
            <w:rPr>
              <w:rFonts w:cs="Times New Roman"/>
            </w:rPr>
          </w:pPr>
          <w:r>
            <w:rPr>
              <w:rFonts w:cs="Times New Roman"/>
            </w:rPr>
            <w:t>UK-0020-PSL</w:t>
          </w:r>
        </w:p>
      </w:tc>
    </w:tr>
  </w:tbl>
  <w:p w:rsidR="00917E77" w:rsidRPr="00FF592B" w:rsidRDefault="00917E77" w:rsidP="0088650C">
    <w:pPr>
      <w:pStyle w:val="Foo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0"/>
      <w:gridCol w:w="3081"/>
      <w:gridCol w:w="3081"/>
    </w:tblGrid>
    <w:tr w:rsidR="00917E77" w:rsidRPr="00FF592B" w:rsidTr="00FC25F0">
      <w:sdt>
        <w:sdtPr>
          <w:rPr>
            <w:rFonts w:cs="Times New Roman"/>
          </w:rPr>
          <w:alias w:val="CCDocID"/>
          <w:id w:val="502358684"/>
          <w:placeholder>
            <w:docPart w:val="DefaultPlaceholder_22675703"/>
          </w:placeholder>
          <w:dataBinding w:prefixMappings="xmlns:ns0='http://schemas.microsoft.com/office/2006/metadata/properties' xmlns:ns1='62f3a96a-05be-441f-9e1d-0fdad80994e7' " w:xpath="/ns0:properties[1]/documentManagement[1]/ns1:DLCPolicyLabelValue[1]" w:storeItemID="{362416EE-3DD6-4194-9D00-68B6C8BF05D1}"/>
          <w:text/>
        </w:sdtPr>
        <w:sdtEndPr/>
        <w:sdtContent>
          <w:tc>
            <w:tcPr>
              <w:tcW w:w="3080" w:type="dxa"/>
            </w:tcPr>
            <w:p w:rsidR="00917E77" w:rsidRPr="00FB074E" w:rsidRDefault="00D24523" w:rsidP="00CA2DBF">
              <w:pPr>
                <w:pStyle w:val="Footer"/>
                <w:rPr>
                  <w:rFonts w:cs="Times New Roman"/>
                </w:rPr>
              </w:pPr>
              <w:r>
                <w:rPr>
                  <w:rFonts w:cs="Times New Roman"/>
                </w:rPr>
                <w:t>57018-6-4125-v0.14</w:t>
              </w:r>
            </w:p>
          </w:tc>
        </w:sdtContent>
      </w:sdt>
      <w:tc>
        <w:tcPr>
          <w:tcW w:w="3081" w:type="dxa"/>
        </w:tcPr>
        <w:p w:rsidR="00917E77" w:rsidRPr="00FB074E" w:rsidRDefault="00917E77" w:rsidP="00CA2DBF">
          <w:pPr>
            <w:pStyle w:val="Footer"/>
            <w:jc w:val="center"/>
            <w:rPr>
              <w:rStyle w:val="PageNumber"/>
              <w:rFonts w:cs="Times New Roman"/>
            </w:rPr>
          </w:pPr>
        </w:p>
      </w:tc>
      <w:tc>
        <w:tcPr>
          <w:tcW w:w="3081" w:type="dxa"/>
        </w:tcPr>
        <w:p w:rsidR="00917E77" w:rsidRPr="00FF592B" w:rsidRDefault="00D24523" w:rsidP="00CA2DBF">
          <w:pPr>
            <w:pStyle w:val="FooterRight"/>
            <w:rPr>
              <w:rFonts w:cs="Times New Roman"/>
            </w:rPr>
          </w:pPr>
          <w:r>
            <w:rPr>
              <w:rFonts w:cs="Times New Roman"/>
            </w:rPr>
            <w:t>UK-0020-PSL</w:t>
          </w:r>
        </w:p>
      </w:tc>
    </w:tr>
  </w:tbl>
  <w:p w:rsidR="00917E77" w:rsidRPr="00FF592B" w:rsidRDefault="00917E77" w:rsidP="00D7695C">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77" w:rsidRDefault="00917E77" w:rsidP="00FE33EF">
      <w:pPr>
        <w:spacing w:after="0"/>
      </w:pPr>
      <w:r>
        <w:separator/>
      </w:r>
    </w:p>
  </w:footnote>
  <w:footnote w:type="continuationSeparator" w:id="0">
    <w:p w:rsidR="00917E77" w:rsidRDefault="00917E77" w:rsidP="00FE33EF">
      <w:pPr>
        <w:spacing w:after="0"/>
      </w:pPr>
      <w:r>
        <w:continuationSeparator/>
      </w:r>
    </w:p>
  </w:footnote>
  <w:footnote w:id="1">
    <w:p w:rsidR="00917E77" w:rsidRDefault="00917E77" w:rsidP="00A07898">
      <w:pPr>
        <w:pStyle w:val="FootnoteText"/>
      </w:pPr>
      <w:r>
        <w:rPr>
          <w:rStyle w:val="FootnoteReference"/>
        </w:rPr>
        <w:footnoteRef/>
      </w:r>
      <w:r>
        <w:tab/>
        <w:t>To be included where Recipient is a Finance Provider or professional adviser.</w:t>
      </w:r>
    </w:p>
  </w:footnote>
  <w:footnote w:id="2">
    <w:p w:rsidR="00917E77" w:rsidRDefault="00917E77">
      <w:pPr>
        <w:pStyle w:val="FootnoteText"/>
      </w:pPr>
      <w:r>
        <w:rPr>
          <w:rStyle w:val="FootnoteReference"/>
        </w:rPr>
        <w:footnoteRef/>
      </w:r>
      <w:r>
        <w:t xml:space="preserve"> </w:t>
      </w:r>
      <w:r>
        <w:tab/>
        <w:t xml:space="preserve">Jurisdiction and governing law to correspond with such provision in Confidentiality Letter.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77" w:rsidRPr="00FB074E" w:rsidRDefault="00917E77">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77" w:rsidRPr="00DF677D" w:rsidRDefault="00917E77" w:rsidP="00DF6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77" w:rsidRPr="00FB074E" w:rsidRDefault="00917E77">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00"/>
    <w:rsid w:val="00025DCA"/>
    <w:rsid w:val="00026240"/>
    <w:rsid w:val="000467A2"/>
    <w:rsid w:val="000503B5"/>
    <w:rsid w:val="00056B72"/>
    <w:rsid w:val="00061384"/>
    <w:rsid w:val="00073D24"/>
    <w:rsid w:val="000757C6"/>
    <w:rsid w:val="00080812"/>
    <w:rsid w:val="00091666"/>
    <w:rsid w:val="000A2763"/>
    <w:rsid w:val="000B1867"/>
    <w:rsid w:val="000C1AEB"/>
    <w:rsid w:val="000E16F7"/>
    <w:rsid w:val="000E688D"/>
    <w:rsid w:val="001249E2"/>
    <w:rsid w:val="00141C03"/>
    <w:rsid w:val="00144CF9"/>
    <w:rsid w:val="001910CE"/>
    <w:rsid w:val="00193F3D"/>
    <w:rsid w:val="001A5BE4"/>
    <w:rsid w:val="001A60AB"/>
    <w:rsid w:val="001A73D2"/>
    <w:rsid w:val="001C1261"/>
    <w:rsid w:val="001C399F"/>
    <w:rsid w:val="001C797B"/>
    <w:rsid w:val="001D78C1"/>
    <w:rsid w:val="001D79BD"/>
    <w:rsid w:val="001E6689"/>
    <w:rsid w:val="001F082B"/>
    <w:rsid w:val="001F2B35"/>
    <w:rsid w:val="0020061C"/>
    <w:rsid w:val="00216B90"/>
    <w:rsid w:val="00231A38"/>
    <w:rsid w:val="00233CF6"/>
    <w:rsid w:val="00257273"/>
    <w:rsid w:val="00274741"/>
    <w:rsid w:val="00286C00"/>
    <w:rsid w:val="00290AC3"/>
    <w:rsid w:val="002A1CE6"/>
    <w:rsid w:val="002A6AE9"/>
    <w:rsid w:val="002B016D"/>
    <w:rsid w:val="002C3601"/>
    <w:rsid w:val="002D6344"/>
    <w:rsid w:val="002E5FA3"/>
    <w:rsid w:val="002F2531"/>
    <w:rsid w:val="002F6CD8"/>
    <w:rsid w:val="00305B4E"/>
    <w:rsid w:val="0031560A"/>
    <w:rsid w:val="00320DB5"/>
    <w:rsid w:val="00336619"/>
    <w:rsid w:val="00337DEA"/>
    <w:rsid w:val="003420AE"/>
    <w:rsid w:val="0038018C"/>
    <w:rsid w:val="00394B28"/>
    <w:rsid w:val="003E1EB2"/>
    <w:rsid w:val="003E43A2"/>
    <w:rsid w:val="00406B2E"/>
    <w:rsid w:val="0043361E"/>
    <w:rsid w:val="004337F2"/>
    <w:rsid w:val="00444881"/>
    <w:rsid w:val="0045006A"/>
    <w:rsid w:val="00461A1A"/>
    <w:rsid w:val="00464817"/>
    <w:rsid w:val="00473B5E"/>
    <w:rsid w:val="004A0699"/>
    <w:rsid w:val="004A2D26"/>
    <w:rsid w:val="004A796A"/>
    <w:rsid w:val="004C766A"/>
    <w:rsid w:val="004C7B3B"/>
    <w:rsid w:val="004D2A6B"/>
    <w:rsid w:val="004F6C1B"/>
    <w:rsid w:val="00516B72"/>
    <w:rsid w:val="0052074D"/>
    <w:rsid w:val="00524DA6"/>
    <w:rsid w:val="005273B0"/>
    <w:rsid w:val="0053035A"/>
    <w:rsid w:val="005345B9"/>
    <w:rsid w:val="005359BF"/>
    <w:rsid w:val="00537F50"/>
    <w:rsid w:val="005515E1"/>
    <w:rsid w:val="005669B2"/>
    <w:rsid w:val="00580C5A"/>
    <w:rsid w:val="00593D90"/>
    <w:rsid w:val="005A0506"/>
    <w:rsid w:val="005A40FB"/>
    <w:rsid w:val="005F04F2"/>
    <w:rsid w:val="005F5600"/>
    <w:rsid w:val="0060241B"/>
    <w:rsid w:val="006167B2"/>
    <w:rsid w:val="00623BBD"/>
    <w:rsid w:val="00624897"/>
    <w:rsid w:val="0064013D"/>
    <w:rsid w:val="00644647"/>
    <w:rsid w:val="00656F9E"/>
    <w:rsid w:val="00671666"/>
    <w:rsid w:val="00676A90"/>
    <w:rsid w:val="00681D12"/>
    <w:rsid w:val="00690C11"/>
    <w:rsid w:val="006A4966"/>
    <w:rsid w:val="006E68BE"/>
    <w:rsid w:val="006F51B8"/>
    <w:rsid w:val="006F5833"/>
    <w:rsid w:val="006F5B17"/>
    <w:rsid w:val="00700B22"/>
    <w:rsid w:val="00702243"/>
    <w:rsid w:val="0070337F"/>
    <w:rsid w:val="007079D3"/>
    <w:rsid w:val="00711ABC"/>
    <w:rsid w:val="00713D28"/>
    <w:rsid w:val="007330EA"/>
    <w:rsid w:val="007444F1"/>
    <w:rsid w:val="0075160C"/>
    <w:rsid w:val="00754DD5"/>
    <w:rsid w:val="00772BBA"/>
    <w:rsid w:val="00787ADE"/>
    <w:rsid w:val="007B0D55"/>
    <w:rsid w:val="007B1690"/>
    <w:rsid w:val="007C0956"/>
    <w:rsid w:val="007C6A66"/>
    <w:rsid w:val="007D6F4F"/>
    <w:rsid w:val="007E2926"/>
    <w:rsid w:val="007E4FCF"/>
    <w:rsid w:val="007E5320"/>
    <w:rsid w:val="007F1C87"/>
    <w:rsid w:val="008037EC"/>
    <w:rsid w:val="00810B87"/>
    <w:rsid w:val="00814A62"/>
    <w:rsid w:val="00821DFD"/>
    <w:rsid w:val="0082481B"/>
    <w:rsid w:val="00837CF5"/>
    <w:rsid w:val="00846391"/>
    <w:rsid w:val="00847CA1"/>
    <w:rsid w:val="00850D18"/>
    <w:rsid w:val="00855015"/>
    <w:rsid w:val="00875592"/>
    <w:rsid w:val="0088650C"/>
    <w:rsid w:val="008B1E60"/>
    <w:rsid w:val="008C2EF1"/>
    <w:rsid w:val="008C61D9"/>
    <w:rsid w:val="008C7723"/>
    <w:rsid w:val="008E681C"/>
    <w:rsid w:val="008F4D34"/>
    <w:rsid w:val="00917E77"/>
    <w:rsid w:val="00923F42"/>
    <w:rsid w:val="00926FD4"/>
    <w:rsid w:val="00957F96"/>
    <w:rsid w:val="00981ECC"/>
    <w:rsid w:val="00986BEE"/>
    <w:rsid w:val="009873EC"/>
    <w:rsid w:val="00993E9A"/>
    <w:rsid w:val="00993EFC"/>
    <w:rsid w:val="009A34CA"/>
    <w:rsid w:val="009B329F"/>
    <w:rsid w:val="009B6535"/>
    <w:rsid w:val="009C194B"/>
    <w:rsid w:val="009F7CE6"/>
    <w:rsid w:val="00A07898"/>
    <w:rsid w:val="00A438AF"/>
    <w:rsid w:val="00A51D96"/>
    <w:rsid w:val="00AA4CA3"/>
    <w:rsid w:val="00AD27A3"/>
    <w:rsid w:val="00AE0632"/>
    <w:rsid w:val="00AF73A5"/>
    <w:rsid w:val="00B336AF"/>
    <w:rsid w:val="00B404D5"/>
    <w:rsid w:val="00B414EF"/>
    <w:rsid w:val="00B4289F"/>
    <w:rsid w:val="00B53565"/>
    <w:rsid w:val="00B63213"/>
    <w:rsid w:val="00B74517"/>
    <w:rsid w:val="00B870DB"/>
    <w:rsid w:val="00BA0FD6"/>
    <w:rsid w:val="00BB32E7"/>
    <w:rsid w:val="00BC33E6"/>
    <w:rsid w:val="00BC5B77"/>
    <w:rsid w:val="00BC7E23"/>
    <w:rsid w:val="00BD0FF0"/>
    <w:rsid w:val="00BE1172"/>
    <w:rsid w:val="00C25586"/>
    <w:rsid w:val="00C43030"/>
    <w:rsid w:val="00C643FE"/>
    <w:rsid w:val="00C66F18"/>
    <w:rsid w:val="00C8038A"/>
    <w:rsid w:val="00C95FCC"/>
    <w:rsid w:val="00CA2DBF"/>
    <w:rsid w:val="00CB4B47"/>
    <w:rsid w:val="00CC23D3"/>
    <w:rsid w:val="00CC2E97"/>
    <w:rsid w:val="00CD00A9"/>
    <w:rsid w:val="00CE6FCC"/>
    <w:rsid w:val="00CF0C2E"/>
    <w:rsid w:val="00D208F3"/>
    <w:rsid w:val="00D24523"/>
    <w:rsid w:val="00D250AD"/>
    <w:rsid w:val="00D270F7"/>
    <w:rsid w:val="00D4320C"/>
    <w:rsid w:val="00D43A04"/>
    <w:rsid w:val="00D47785"/>
    <w:rsid w:val="00D65658"/>
    <w:rsid w:val="00D7695C"/>
    <w:rsid w:val="00D8341D"/>
    <w:rsid w:val="00D94955"/>
    <w:rsid w:val="00DA2299"/>
    <w:rsid w:val="00DD42A7"/>
    <w:rsid w:val="00DE2D22"/>
    <w:rsid w:val="00DF58D4"/>
    <w:rsid w:val="00DF5ACD"/>
    <w:rsid w:val="00DF677D"/>
    <w:rsid w:val="00DF7A81"/>
    <w:rsid w:val="00E33A78"/>
    <w:rsid w:val="00E36369"/>
    <w:rsid w:val="00E67934"/>
    <w:rsid w:val="00E70973"/>
    <w:rsid w:val="00E86F5B"/>
    <w:rsid w:val="00E940DD"/>
    <w:rsid w:val="00ED31ED"/>
    <w:rsid w:val="00ED71B8"/>
    <w:rsid w:val="00EE140F"/>
    <w:rsid w:val="00EE7914"/>
    <w:rsid w:val="00EF0C30"/>
    <w:rsid w:val="00EF6A03"/>
    <w:rsid w:val="00F015DB"/>
    <w:rsid w:val="00F0369A"/>
    <w:rsid w:val="00F1218A"/>
    <w:rsid w:val="00F12EE5"/>
    <w:rsid w:val="00F2112F"/>
    <w:rsid w:val="00F35953"/>
    <w:rsid w:val="00F507FF"/>
    <w:rsid w:val="00F54609"/>
    <w:rsid w:val="00F67BE0"/>
    <w:rsid w:val="00F736CE"/>
    <w:rsid w:val="00F7409C"/>
    <w:rsid w:val="00F808D3"/>
    <w:rsid w:val="00F91067"/>
    <w:rsid w:val="00F91DA3"/>
    <w:rsid w:val="00FA1FEC"/>
    <w:rsid w:val="00FA2946"/>
    <w:rsid w:val="00FA7EA0"/>
    <w:rsid w:val="00FB074E"/>
    <w:rsid w:val="00FB4F9B"/>
    <w:rsid w:val="00FC25F0"/>
    <w:rsid w:val="00FD5813"/>
    <w:rsid w:val="00FE33EF"/>
    <w:rsid w:val="00FE6F57"/>
    <w:rsid w:val="00FE7BB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1B7156DB-3EBA-4E19-934D-8FA6A804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53"/>
    <w:pPr>
      <w:spacing w:after="240"/>
      <w:jc w:val="both"/>
    </w:pPr>
    <w:rPr>
      <w:rFonts w:cs="Times New Roman"/>
      <w:sz w:val="24"/>
      <w:szCs w:val="24"/>
      <w:lang w:eastAsia="en-US"/>
    </w:rPr>
  </w:style>
  <w:style w:type="paragraph" w:styleId="Heading1">
    <w:name w:val="heading 1"/>
    <w:basedOn w:val="Normal"/>
    <w:next w:val="BodyText"/>
    <w:link w:val="Heading1Char"/>
    <w:qFormat/>
    <w:rsid w:val="000757C6"/>
    <w:pPr>
      <w:outlineLvl w:val="0"/>
    </w:pPr>
    <w:rPr>
      <w:lang w:eastAsia="zh-CN" w:bidi="ar-AE"/>
    </w:rPr>
  </w:style>
  <w:style w:type="paragraph" w:styleId="Heading2">
    <w:name w:val="heading 2"/>
    <w:basedOn w:val="Normal"/>
    <w:next w:val="BodyText"/>
    <w:link w:val="Heading2Char"/>
    <w:qFormat/>
    <w:rsid w:val="000757C6"/>
    <w:pPr>
      <w:outlineLvl w:val="1"/>
    </w:pPr>
    <w:rPr>
      <w:lang w:eastAsia="zh-CN" w:bidi="ar-AE"/>
    </w:r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rPr>
      <w:lang w:eastAsia="zh-CN" w:bidi="ar-AE"/>
    </w:rPr>
  </w:style>
  <w:style w:type="paragraph" w:styleId="Heading5">
    <w:name w:val="heading 5"/>
    <w:basedOn w:val="Normal"/>
    <w:next w:val="BodyText"/>
    <w:link w:val="Heading5Char"/>
    <w:qFormat/>
    <w:rsid w:val="000757C6"/>
    <w:pPr>
      <w:outlineLvl w:val="4"/>
    </w:pPr>
    <w:rPr>
      <w:lang w:eastAsia="zh-CN" w:bidi="ar-AE"/>
    </w:rPr>
  </w:style>
  <w:style w:type="paragraph" w:styleId="Heading6">
    <w:name w:val="heading 6"/>
    <w:basedOn w:val="Normal"/>
    <w:next w:val="BodyText"/>
    <w:link w:val="Heading6Char"/>
    <w:qFormat/>
    <w:rsid w:val="000757C6"/>
    <w:pPr>
      <w:outlineLvl w:val="5"/>
    </w:pPr>
    <w:rPr>
      <w:lang w:eastAsia="zh-CN" w:bidi="ar-AE"/>
    </w:rPr>
  </w:style>
  <w:style w:type="paragraph" w:styleId="Heading7">
    <w:name w:val="heading 7"/>
    <w:basedOn w:val="Normal"/>
    <w:next w:val="BodyText"/>
    <w:link w:val="Heading7Char"/>
    <w:qFormat/>
    <w:rsid w:val="000757C6"/>
    <w:pPr>
      <w:outlineLvl w:val="6"/>
    </w:pPr>
    <w:rPr>
      <w:lang w:eastAsia="zh-CN" w:bidi="ar-AE"/>
    </w:rPr>
  </w:style>
  <w:style w:type="paragraph" w:styleId="Heading8">
    <w:name w:val="heading 8"/>
    <w:basedOn w:val="Normal"/>
    <w:next w:val="BodyText"/>
    <w:link w:val="Heading8Char"/>
    <w:qFormat/>
    <w:rsid w:val="000757C6"/>
    <w:pPr>
      <w:outlineLvl w:val="7"/>
    </w:pPr>
    <w:rPr>
      <w:lang w:eastAsia="zh-CN" w:bidi="ar-AE"/>
    </w:rPr>
  </w:style>
  <w:style w:type="paragraph" w:styleId="Heading9">
    <w:name w:val="heading 9"/>
    <w:basedOn w:val="Normal"/>
    <w:next w:val="BodyText"/>
    <w:link w:val="Heading9Char"/>
    <w:qFormat/>
    <w:rsid w:val="000757C6"/>
    <w:pPr>
      <w:outlineLvl w:val="8"/>
    </w:pPr>
    <w:rPr>
      <w:lang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bidi="ar-AE"/>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bidi="ar-AE"/>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bidi="ar-AE"/>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rPr>
      <w:lang w:eastAsia="zh-CN" w:bidi="ar-AE"/>
    </w:r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lang w:eastAsia="zh-CN" w:bidi="ar-AE"/>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lang w:eastAsia="zh-CN" w:bidi="ar-AE"/>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lang w:eastAsia="zh-CN" w:bidi="ar-AE"/>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rPr>
      <w:lang w:eastAsia="zh-CN" w:bidi="ar-AE"/>
    </w:rPr>
  </w:style>
  <w:style w:type="paragraph" w:styleId="IndexHeading">
    <w:name w:val="index heading"/>
    <w:basedOn w:val="Normal"/>
    <w:next w:val="Normal"/>
    <w:rsid w:val="000757C6"/>
    <w:rPr>
      <w:b/>
      <w:bCs/>
      <w:lang w:eastAsia="zh-CN" w:bidi="ar-AE"/>
    </w:rPr>
  </w:style>
  <w:style w:type="paragraph" w:styleId="ListParagraph">
    <w:name w:val="List Paragraph"/>
    <w:basedOn w:val="Normal"/>
    <w:qFormat/>
    <w:rsid w:val="000757C6"/>
    <w:pPr>
      <w:ind w:left="720"/>
      <w:contextualSpacing/>
    </w:pPr>
    <w:rPr>
      <w:lang w:eastAsia="zh-CN" w:bidi="ar-AE"/>
    </w:rPr>
  </w:style>
  <w:style w:type="paragraph" w:styleId="NoSpacing">
    <w:name w:val="No Spacing"/>
    <w:basedOn w:val="Normal"/>
    <w:qFormat/>
    <w:rsid w:val="000757C6"/>
    <w:pPr>
      <w:spacing w:after="0"/>
    </w:pPr>
    <w:rPr>
      <w:lang w:eastAsia="zh-CN" w:bidi="ar-AE"/>
    </w:r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rPr>
      <w:lang w:eastAsia="zh-CN" w:bidi="ar-AE"/>
    </w:r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lang w:eastAsia="zh-CN" w:bidi="ar-AE"/>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lang w:eastAsia="zh-CN" w:bidi="ar-AE"/>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eastAsia="zh-CN"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eastAsia="zh-CN"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lang w:eastAsia="zh-CN" w:bidi="ar-AE"/>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rPr>
      <w:lang w:eastAsia="zh-CN" w:bidi="ar-AE"/>
    </w:rPr>
  </w:style>
  <w:style w:type="paragraph" w:styleId="BlockText">
    <w:name w:val="Block Text"/>
    <w:basedOn w:val="Normal"/>
    <w:rsid w:val="00CE6FCC"/>
    <w:pPr>
      <w:spacing w:after="120"/>
      <w:ind w:left="1440" w:right="1440"/>
    </w:pPr>
    <w:rPr>
      <w:lang w:eastAsia="zh-CN" w:bidi="ar-AE"/>
    </w:rPr>
  </w:style>
  <w:style w:type="paragraph" w:styleId="BodyTextIndent2">
    <w:name w:val="Body Text Indent 2"/>
    <w:basedOn w:val="Normal"/>
    <w:link w:val="BodyTextIndent2Char"/>
    <w:rsid w:val="00CE6FCC"/>
    <w:pPr>
      <w:spacing w:after="120"/>
      <w:ind w:left="360"/>
    </w:pPr>
    <w:rPr>
      <w:lang w:eastAsia="zh-CN" w:bidi="ar-AE"/>
    </w:r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lang w:eastAsia="zh-CN" w:bidi="ar-AE"/>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lang w:eastAsia="zh-CN" w:bidi="ar-AE"/>
    </w:rPr>
  </w:style>
  <w:style w:type="paragraph" w:styleId="Closing">
    <w:name w:val="Closing"/>
    <w:basedOn w:val="Normal"/>
    <w:link w:val="ClosingChar"/>
    <w:rsid w:val="00CE6FCC"/>
    <w:pPr>
      <w:ind w:left="4320"/>
    </w:pPr>
    <w:rPr>
      <w:lang w:eastAsia="zh-CN" w:bidi="ar-AE"/>
    </w:r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rPr>
      <w:lang w:eastAsia="zh-CN" w:bidi="ar-AE"/>
    </w:rPr>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lang w:eastAsia="zh-CN" w:bidi="ar-AE"/>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rPr>
      <w:lang w:eastAsia="zh-CN" w:bidi="ar-AE"/>
    </w:rPr>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lang w:eastAsia="zh-CN" w:bidi="ar-AE"/>
    </w:rPr>
  </w:style>
  <w:style w:type="paragraph" w:styleId="EnvelopeReturn">
    <w:name w:val="envelope return"/>
    <w:basedOn w:val="Normal"/>
    <w:rsid w:val="00CE6FCC"/>
    <w:rPr>
      <w:rFonts w:cs="Simplified Arabic"/>
      <w:sz w:val="20"/>
      <w:szCs w:val="20"/>
      <w:lang w:eastAsia="zh-CN" w:bidi="ar-AE"/>
    </w:rPr>
  </w:style>
  <w:style w:type="paragraph" w:styleId="HTMLAddress">
    <w:name w:val="HTML Address"/>
    <w:basedOn w:val="Normal"/>
    <w:link w:val="HTMLAddressChar"/>
    <w:rsid w:val="00CE6FCC"/>
    <w:rPr>
      <w:i/>
      <w:iCs/>
      <w:lang w:eastAsia="zh-CN" w:bidi="ar-AE"/>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lang w:eastAsia="zh-CN" w:bidi="ar-AE"/>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rPr>
      <w:lang w:eastAsia="zh-CN" w:bidi="ar-AE"/>
    </w:rPr>
  </w:style>
  <w:style w:type="paragraph" w:styleId="Index3">
    <w:name w:val="index 3"/>
    <w:basedOn w:val="Normal"/>
    <w:next w:val="Normal"/>
    <w:autoRedefine/>
    <w:rsid w:val="00CE6FCC"/>
    <w:pPr>
      <w:ind w:left="720" w:hanging="240"/>
    </w:pPr>
    <w:rPr>
      <w:lang w:eastAsia="zh-CN" w:bidi="ar-AE"/>
    </w:rPr>
  </w:style>
  <w:style w:type="paragraph" w:styleId="Index4">
    <w:name w:val="index 4"/>
    <w:basedOn w:val="Normal"/>
    <w:next w:val="Normal"/>
    <w:autoRedefine/>
    <w:rsid w:val="00CE6FCC"/>
    <w:pPr>
      <w:ind w:left="960" w:hanging="240"/>
    </w:pPr>
    <w:rPr>
      <w:lang w:eastAsia="zh-CN" w:bidi="ar-AE"/>
    </w:rPr>
  </w:style>
  <w:style w:type="paragraph" w:styleId="Index5">
    <w:name w:val="index 5"/>
    <w:basedOn w:val="Normal"/>
    <w:next w:val="Normal"/>
    <w:autoRedefine/>
    <w:rsid w:val="00CE6FCC"/>
    <w:pPr>
      <w:ind w:left="1200" w:hanging="240"/>
    </w:pPr>
    <w:rPr>
      <w:lang w:eastAsia="zh-CN" w:bidi="ar-AE"/>
    </w:rPr>
  </w:style>
  <w:style w:type="paragraph" w:styleId="Index6">
    <w:name w:val="index 6"/>
    <w:basedOn w:val="Normal"/>
    <w:next w:val="Normal"/>
    <w:autoRedefine/>
    <w:rsid w:val="00CE6FCC"/>
    <w:pPr>
      <w:ind w:left="1440" w:hanging="240"/>
    </w:pPr>
    <w:rPr>
      <w:lang w:eastAsia="zh-CN" w:bidi="ar-AE"/>
    </w:rPr>
  </w:style>
  <w:style w:type="paragraph" w:styleId="Index7">
    <w:name w:val="index 7"/>
    <w:basedOn w:val="Normal"/>
    <w:next w:val="Normal"/>
    <w:autoRedefine/>
    <w:rsid w:val="00CE6FCC"/>
    <w:pPr>
      <w:ind w:left="1680" w:hanging="240"/>
    </w:pPr>
    <w:rPr>
      <w:lang w:eastAsia="zh-CN" w:bidi="ar-AE"/>
    </w:rPr>
  </w:style>
  <w:style w:type="paragraph" w:styleId="Index8">
    <w:name w:val="index 8"/>
    <w:basedOn w:val="Normal"/>
    <w:next w:val="Normal"/>
    <w:autoRedefine/>
    <w:rsid w:val="00CE6FCC"/>
    <w:pPr>
      <w:ind w:left="1920" w:hanging="240"/>
    </w:pPr>
    <w:rPr>
      <w:lang w:eastAsia="zh-CN" w:bidi="ar-AE"/>
    </w:rPr>
  </w:style>
  <w:style w:type="paragraph" w:styleId="Index9">
    <w:name w:val="index 9"/>
    <w:basedOn w:val="Normal"/>
    <w:next w:val="Normal"/>
    <w:autoRedefine/>
    <w:rsid w:val="00CE6FCC"/>
    <w:pPr>
      <w:ind w:left="2160" w:hanging="240"/>
    </w:pPr>
    <w:rPr>
      <w:lang w:eastAsia="zh-CN" w:bidi="ar-AE"/>
    </w:r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lang w:eastAsia="zh-CN" w:bidi="ar-AE"/>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rPr>
      <w:lang w:eastAsia="zh-CN" w:bidi="ar-AE"/>
    </w:rPr>
  </w:style>
  <w:style w:type="paragraph" w:styleId="List2">
    <w:name w:val="List 2"/>
    <w:basedOn w:val="Normal"/>
    <w:rsid w:val="00CE6FCC"/>
    <w:pPr>
      <w:ind w:left="720" w:hanging="360"/>
      <w:contextualSpacing/>
    </w:pPr>
    <w:rPr>
      <w:lang w:eastAsia="zh-CN" w:bidi="ar-AE"/>
    </w:rPr>
  </w:style>
  <w:style w:type="paragraph" w:styleId="List3">
    <w:name w:val="List 3"/>
    <w:basedOn w:val="Normal"/>
    <w:rsid w:val="00CE6FCC"/>
    <w:pPr>
      <w:ind w:left="1080" w:hanging="360"/>
      <w:contextualSpacing/>
    </w:pPr>
    <w:rPr>
      <w:lang w:eastAsia="zh-CN" w:bidi="ar-AE"/>
    </w:rPr>
  </w:style>
  <w:style w:type="paragraph" w:styleId="List4">
    <w:name w:val="List 4"/>
    <w:basedOn w:val="Normal"/>
    <w:rsid w:val="00CE6FCC"/>
    <w:pPr>
      <w:ind w:left="1440" w:hanging="360"/>
      <w:contextualSpacing/>
    </w:pPr>
    <w:rPr>
      <w:lang w:eastAsia="zh-CN" w:bidi="ar-AE"/>
    </w:rPr>
  </w:style>
  <w:style w:type="paragraph" w:styleId="List5">
    <w:name w:val="List 5"/>
    <w:basedOn w:val="Normal"/>
    <w:rsid w:val="00CE6FCC"/>
    <w:pPr>
      <w:ind w:left="1800" w:hanging="360"/>
      <w:contextualSpacing/>
    </w:pPr>
    <w:rPr>
      <w:lang w:eastAsia="zh-CN" w:bidi="ar-AE"/>
    </w:rPr>
  </w:style>
  <w:style w:type="paragraph" w:styleId="ListContinue">
    <w:name w:val="List Continue"/>
    <w:basedOn w:val="Normal"/>
    <w:rsid w:val="00CE6FCC"/>
    <w:pPr>
      <w:spacing w:after="120"/>
      <w:ind w:left="360"/>
      <w:contextualSpacing/>
    </w:pPr>
    <w:rPr>
      <w:lang w:eastAsia="zh-CN" w:bidi="ar-AE"/>
    </w:rPr>
  </w:style>
  <w:style w:type="paragraph" w:styleId="ListContinue2">
    <w:name w:val="List Continue 2"/>
    <w:basedOn w:val="Normal"/>
    <w:rsid w:val="00CE6FCC"/>
    <w:pPr>
      <w:spacing w:after="120"/>
      <w:ind w:left="720"/>
      <w:contextualSpacing/>
    </w:pPr>
    <w:rPr>
      <w:lang w:eastAsia="zh-CN" w:bidi="ar-AE"/>
    </w:rPr>
  </w:style>
  <w:style w:type="paragraph" w:styleId="ListContinue3">
    <w:name w:val="List Continue 3"/>
    <w:basedOn w:val="Normal"/>
    <w:rsid w:val="00CE6FCC"/>
    <w:pPr>
      <w:spacing w:after="120"/>
      <w:ind w:left="1080"/>
      <w:contextualSpacing/>
    </w:pPr>
    <w:rPr>
      <w:lang w:eastAsia="zh-CN" w:bidi="ar-AE"/>
    </w:rPr>
  </w:style>
  <w:style w:type="paragraph" w:styleId="ListContinue4">
    <w:name w:val="List Continue 4"/>
    <w:basedOn w:val="Normal"/>
    <w:rsid w:val="00CE6FCC"/>
    <w:pPr>
      <w:spacing w:after="120"/>
      <w:ind w:left="1440"/>
      <w:contextualSpacing/>
    </w:pPr>
    <w:rPr>
      <w:lang w:eastAsia="zh-CN" w:bidi="ar-AE"/>
    </w:rPr>
  </w:style>
  <w:style w:type="paragraph" w:styleId="ListContinue5">
    <w:name w:val="List Continue 5"/>
    <w:basedOn w:val="Normal"/>
    <w:rsid w:val="00CE6FCC"/>
    <w:pPr>
      <w:spacing w:after="120"/>
      <w:ind w:left="1800"/>
      <w:contextualSpacing/>
    </w:pPr>
    <w:rPr>
      <w:lang w:eastAsia="zh-CN" w:bidi="ar-AE"/>
    </w:r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lang w:eastAsia="zh-CN" w:bidi="ar-AE"/>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rPr>
      <w:lang w:eastAsia="zh-CN" w:bidi="ar-AE"/>
    </w:rPr>
  </w:style>
  <w:style w:type="paragraph" w:styleId="NormalIndent">
    <w:name w:val="Normal Indent"/>
    <w:basedOn w:val="Normal"/>
    <w:rsid w:val="00CE6FCC"/>
    <w:pPr>
      <w:ind w:left="720"/>
    </w:pPr>
    <w:rPr>
      <w:lang w:eastAsia="zh-CN" w:bidi="ar-AE"/>
    </w:rPr>
  </w:style>
  <w:style w:type="paragraph" w:styleId="NoteHeading">
    <w:name w:val="Note Heading"/>
    <w:basedOn w:val="Normal"/>
    <w:next w:val="Normal"/>
    <w:link w:val="NoteHeadingChar"/>
    <w:rsid w:val="00CE6FCC"/>
    <w:rPr>
      <w:lang w:eastAsia="zh-CN" w:bidi="ar-AE"/>
    </w:rPr>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lang w:eastAsia="zh-CN" w:bidi="ar-AE"/>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lang w:eastAsia="zh-CN" w:bidi="ar-AE"/>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rPr>
      <w:lang w:eastAsia="zh-CN" w:bidi="ar-AE"/>
    </w:rPr>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rPr>
      <w:lang w:eastAsia="zh-CN" w:bidi="ar-AE"/>
    </w:r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rPr>
      <w:lang w:eastAsia="zh-CN" w:bidi="ar-AE"/>
    </w:rPr>
  </w:style>
  <w:style w:type="paragraph" w:styleId="TableofFigures">
    <w:name w:val="table of figures"/>
    <w:basedOn w:val="Normal"/>
    <w:next w:val="Normal"/>
    <w:rsid w:val="00CE6FCC"/>
    <w:rPr>
      <w:lang w:eastAsia="zh-CN" w:bidi="ar-AE"/>
    </w:rPr>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lang w:eastAsia="zh-CN" w:bidi="ar-AE"/>
    </w:rPr>
  </w:style>
  <w:style w:type="paragraph" w:styleId="TOC3">
    <w:name w:val="toc 3"/>
    <w:basedOn w:val="Normal"/>
    <w:next w:val="Normal"/>
    <w:autoRedefine/>
    <w:rsid w:val="00CE6FCC"/>
    <w:pPr>
      <w:ind w:left="480"/>
    </w:pPr>
    <w:rPr>
      <w:lang w:eastAsia="zh-CN" w:bidi="ar-AE"/>
    </w:rPr>
  </w:style>
  <w:style w:type="paragraph" w:styleId="TOC4">
    <w:name w:val="toc 4"/>
    <w:basedOn w:val="Normal"/>
    <w:next w:val="Normal"/>
    <w:autoRedefine/>
    <w:rsid w:val="00CE6FCC"/>
    <w:pPr>
      <w:ind w:left="720"/>
    </w:pPr>
    <w:rPr>
      <w:lang w:eastAsia="zh-CN" w:bidi="ar-AE"/>
    </w:rPr>
  </w:style>
  <w:style w:type="paragraph" w:styleId="TOC5">
    <w:name w:val="toc 5"/>
    <w:basedOn w:val="Normal"/>
    <w:next w:val="Normal"/>
    <w:autoRedefine/>
    <w:rsid w:val="00CE6FCC"/>
    <w:pPr>
      <w:ind w:left="960"/>
    </w:pPr>
    <w:rPr>
      <w:lang w:eastAsia="zh-CN" w:bidi="ar-AE"/>
    </w:rPr>
  </w:style>
  <w:style w:type="paragraph" w:styleId="TOC6">
    <w:name w:val="toc 6"/>
    <w:basedOn w:val="Normal"/>
    <w:next w:val="Normal"/>
    <w:autoRedefine/>
    <w:rsid w:val="00CE6FCC"/>
    <w:pPr>
      <w:ind w:left="1200"/>
    </w:pPr>
    <w:rPr>
      <w:lang w:eastAsia="zh-CN" w:bidi="ar-AE"/>
    </w:rPr>
  </w:style>
  <w:style w:type="paragraph" w:styleId="TOC7">
    <w:name w:val="toc 7"/>
    <w:basedOn w:val="Normal"/>
    <w:next w:val="Normal"/>
    <w:autoRedefine/>
    <w:rsid w:val="00CE6FCC"/>
    <w:pPr>
      <w:ind w:left="1440"/>
    </w:pPr>
    <w:rPr>
      <w:lang w:eastAsia="zh-CN" w:bidi="ar-AE"/>
    </w:rPr>
  </w:style>
  <w:style w:type="paragraph" w:styleId="TOC8">
    <w:name w:val="toc 8"/>
    <w:basedOn w:val="Normal"/>
    <w:next w:val="Normal"/>
    <w:autoRedefine/>
    <w:rsid w:val="00CE6FCC"/>
    <w:pPr>
      <w:ind w:left="1680"/>
    </w:pPr>
    <w:rPr>
      <w:lang w:eastAsia="zh-CN" w:bidi="ar-AE"/>
    </w:rPr>
  </w:style>
  <w:style w:type="paragraph" w:styleId="TOC9">
    <w:name w:val="toc 9"/>
    <w:basedOn w:val="Normal"/>
    <w:next w:val="Normal"/>
    <w:autoRedefine/>
    <w:rsid w:val="00CE6FCC"/>
    <w:pPr>
      <w:ind w:left="1920"/>
    </w:pPr>
    <w:rPr>
      <w:lang w:eastAsia="zh-CN" w:bidi="ar-AE"/>
    </w:r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5F56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89780524-5360-4C26-AE8C-D6F1F51BFC2D}"/>
      </w:docPartPr>
      <w:docPartBody>
        <w:p w:rsidR="00C970E2" w:rsidRDefault="00DA6437">
          <w:r w:rsidRPr="002F58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A6437"/>
    <w:rsid w:val="000207C6"/>
    <w:rsid w:val="0010193E"/>
    <w:rsid w:val="004C27F4"/>
    <w:rsid w:val="00813568"/>
    <w:rsid w:val="00820344"/>
    <w:rsid w:val="008D7907"/>
    <w:rsid w:val="009079B2"/>
    <w:rsid w:val="00AB2F76"/>
    <w:rsid w:val="00C72B30"/>
    <w:rsid w:val="00C970E2"/>
    <w:rsid w:val="00D73A0B"/>
    <w:rsid w:val="00DA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A64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989DD-6E75-4A23-85DD-E31C57E672E3}"/>
</file>

<file path=customXml/itemProps2.xml><?xml version="1.0" encoding="utf-8"?>
<ds:datastoreItem xmlns:ds="http://schemas.openxmlformats.org/officeDocument/2006/customXml" ds:itemID="{24BDE1AB-995C-4FDA-A037-6A28271700F9}"/>
</file>

<file path=docProps/app.xml><?xml version="1.0" encoding="utf-8"?>
<Properties xmlns="http://schemas.openxmlformats.org/officeDocument/2006/extended-properties" xmlns:vt="http://schemas.openxmlformats.org/officeDocument/2006/docPropsVTypes">
  <Template>blank</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Lizzimore</dc:creator>
  <cp:lastModifiedBy>Adam Lizzimore</cp:lastModifiedBy>
  <cp:revision>2</cp:revision>
  <dcterms:created xsi:type="dcterms:W3CDTF">2016-11-22T19:06:00Z</dcterms:created>
  <dcterms:modified xsi:type="dcterms:W3CDTF">2016-11-22T19:06:00Z</dcterms:modified>
</cp:coreProperties>
</file>